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E2" w:rsidRDefault="00C2133D" w:rsidP="00CB18E2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Arial" w:hint="cs"/>
          <w:color w:val="444444"/>
          <w:sz w:val="21"/>
          <w:szCs w:val="21"/>
          <w:rtl/>
        </w:rPr>
      </w:pPr>
      <w:r>
        <w:rPr>
          <w:rFonts w:ascii="Arial" w:hAnsi="Arial" w:cs="Arial" w:hint="cs"/>
          <w:noProof/>
          <w:color w:val="444444"/>
          <w:sz w:val="21"/>
          <w:szCs w:val="21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-9525</wp:posOffset>
            </wp:positionV>
            <wp:extent cx="952500" cy="904875"/>
            <wp:effectExtent l="19050" t="0" r="0" b="0"/>
            <wp:wrapSquare wrapText="bothSides"/>
            <wp:docPr id="1" name="Picture 1" descr="دانشگاه فنی و حرفه ا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فنی و حرفه ا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33D" w:rsidRDefault="00C2133D" w:rsidP="00C2133D">
      <w:pPr>
        <w:pStyle w:val="Heading1"/>
        <w:spacing w:before="0" w:beforeAutospacing="0" w:after="0" w:afterAutospacing="0" w:line="405" w:lineRule="atLeast"/>
        <w:jc w:val="right"/>
        <w:rPr>
          <w:rFonts w:ascii="Arial" w:hAnsi="Arial" w:cs="Arial"/>
          <w:color w:val="0068B1"/>
          <w:sz w:val="23"/>
          <w:szCs w:val="23"/>
        </w:rPr>
      </w:pPr>
    </w:p>
    <w:p w:rsidR="00C2133D" w:rsidRDefault="00C2133D" w:rsidP="00C2133D">
      <w:pPr>
        <w:pStyle w:val="Heading1"/>
        <w:spacing w:before="0" w:beforeAutospacing="0" w:after="0" w:afterAutospacing="0" w:line="405" w:lineRule="atLeast"/>
        <w:jc w:val="right"/>
        <w:rPr>
          <w:rFonts w:ascii="Arial" w:hAnsi="Arial" w:cs="Arial" w:hint="cs"/>
          <w:color w:val="0068B1"/>
          <w:sz w:val="23"/>
          <w:szCs w:val="23"/>
          <w:rtl/>
        </w:rPr>
      </w:pPr>
      <w:r>
        <w:rPr>
          <w:rFonts w:ascii="Arial" w:hAnsi="Arial" w:cs="Arial"/>
          <w:color w:val="0068B1"/>
          <w:sz w:val="23"/>
          <w:szCs w:val="23"/>
          <w:rtl/>
        </w:rPr>
        <w:t xml:space="preserve">معرفی </w:t>
      </w:r>
      <w:r>
        <w:rPr>
          <w:rFonts w:ascii="Arial" w:hAnsi="Arial" w:cs="Arial" w:hint="cs"/>
          <w:color w:val="0068B1"/>
          <w:sz w:val="23"/>
          <w:szCs w:val="23"/>
          <w:rtl/>
        </w:rPr>
        <w:t>اداره</w:t>
      </w:r>
      <w:r>
        <w:rPr>
          <w:rFonts w:ascii="Arial" w:hAnsi="Arial" w:cs="Arial"/>
          <w:color w:val="0068B1"/>
          <w:sz w:val="23"/>
          <w:szCs w:val="23"/>
          <w:rtl/>
        </w:rPr>
        <w:t xml:space="preserve"> پژوهش و فناوری دانشکده فنی </w:t>
      </w:r>
      <w:r>
        <w:rPr>
          <w:rFonts w:ascii="Arial" w:hAnsi="Arial" w:cs="Arial" w:hint="cs"/>
          <w:color w:val="0068B1"/>
          <w:sz w:val="23"/>
          <w:szCs w:val="23"/>
          <w:rtl/>
        </w:rPr>
        <w:t xml:space="preserve">الزهرا تبریز        </w:t>
      </w:r>
    </w:p>
    <w:p w:rsidR="00CB18E2" w:rsidRPr="00CB18E2" w:rsidRDefault="00C2133D" w:rsidP="00C2133D">
      <w:pPr>
        <w:spacing w:after="0" w:line="405" w:lineRule="atLeast"/>
        <w:outlineLvl w:val="0"/>
        <w:rPr>
          <w:rFonts w:ascii="Arial" w:eastAsia="Times New Roman" w:hAnsi="Arial" w:cs="Arial"/>
          <w:b/>
          <w:bCs/>
          <w:color w:val="0068B1"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68B1"/>
          <w:kern w:val="36"/>
          <w:sz w:val="23"/>
          <w:szCs w:val="23"/>
        </w:rPr>
        <w:br w:type="textWrapping" w:clear="all"/>
      </w:r>
    </w:p>
    <w:p w:rsidR="00CB18E2" w:rsidRDefault="00CB18E2" w:rsidP="00C2133D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7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 w:hint="cs"/>
          <w:color w:val="444444"/>
          <w:sz w:val="21"/>
          <w:szCs w:val="21"/>
          <w:rtl/>
          <w:lang w:bidi="fa-IR"/>
        </w:rPr>
        <w:t xml:space="preserve">این </w:t>
      </w:r>
      <w:r w:rsidR="00C2133D">
        <w:rPr>
          <w:rFonts w:ascii="Arial" w:hAnsi="Arial" w:cs="Arial" w:hint="cs"/>
          <w:color w:val="444444"/>
          <w:sz w:val="21"/>
          <w:szCs w:val="21"/>
          <w:rtl/>
          <w:lang w:bidi="fa-IR"/>
        </w:rPr>
        <w:t>اداره</w:t>
      </w:r>
      <w:r>
        <w:rPr>
          <w:rFonts w:ascii="Arial" w:hAnsi="Arial" w:cs="Arial" w:hint="cs"/>
          <w:color w:val="444444"/>
          <w:sz w:val="21"/>
          <w:szCs w:val="21"/>
          <w:rtl/>
          <w:lang w:bidi="fa-IR"/>
        </w:rPr>
        <w:t xml:space="preserve"> یکی از مهم</w:t>
      </w:r>
      <w:r>
        <w:rPr>
          <w:rFonts w:ascii="Arial" w:hAnsi="Arial" w:cs="Arial" w:hint="cs"/>
          <w:color w:val="444444"/>
          <w:sz w:val="21"/>
          <w:szCs w:val="21"/>
          <w:lang w:bidi="fa-IR"/>
        </w:rPr>
        <w:t>‌</w:t>
      </w:r>
      <w:r>
        <w:rPr>
          <w:rFonts w:ascii="Arial" w:hAnsi="Arial" w:cs="Arial" w:hint="cs"/>
          <w:color w:val="444444"/>
          <w:sz w:val="21"/>
          <w:szCs w:val="21"/>
          <w:rtl/>
          <w:lang w:bidi="fa-IR"/>
        </w:rPr>
        <w:t>ترین بخش</w:t>
      </w:r>
      <w:r>
        <w:rPr>
          <w:rFonts w:ascii="Arial" w:hAnsi="Arial" w:cs="Arial" w:hint="cs"/>
          <w:color w:val="444444"/>
          <w:sz w:val="21"/>
          <w:szCs w:val="21"/>
          <w:lang w:bidi="fa-IR"/>
        </w:rPr>
        <w:t>‌</w:t>
      </w:r>
      <w:r>
        <w:rPr>
          <w:rFonts w:ascii="Arial" w:hAnsi="Arial" w:cs="Arial" w:hint="cs"/>
          <w:color w:val="444444"/>
          <w:sz w:val="21"/>
          <w:szCs w:val="21"/>
          <w:rtl/>
          <w:lang w:bidi="fa-IR"/>
        </w:rPr>
        <w:t xml:space="preserve">های معاونت </w:t>
      </w:r>
      <w:r w:rsidR="00C2133D">
        <w:rPr>
          <w:rFonts w:ascii="Arial" w:hAnsi="Arial" w:cs="Arial" w:hint="cs"/>
          <w:color w:val="444444"/>
          <w:sz w:val="21"/>
          <w:szCs w:val="21"/>
          <w:rtl/>
          <w:lang w:bidi="fa-IR"/>
        </w:rPr>
        <w:t xml:space="preserve">آموزشی و پژوهشی </w:t>
      </w:r>
      <w:r>
        <w:rPr>
          <w:rFonts w:ascii="Arial" w:hAnsi="Arial" w:cs="Arial" w:hint="cs"/>
          <w:color w:val="444444"/>
          <w:sz w:val="21"/>
          <w:szCs w:val="21"/>
          <w:rtl/>
          <w:lang w:bidi="fa-IR"/>
        </w:rPr>
        <w:t>می</w:t>
      </w:r>
      <w:r>
        <w:rPr>
          <w:rFonts w:ascii="Arial" w:hAnsi="Arial" w:cs="Arial" w:hint="cs"/>
          <w:color w:val="444444"/>
          <w:sz w:val="21"/>
          <w:szCs w:val="21"/>
          <w:lang w:bidi="fa-IR"/>
        </w:rPr>
        <w:t>‌</w:t>
      </w:r>
      <w:r>
        <w:rPr>
          <w:rFonts w:ascii="Arial" w:hAnsi="Arial" w:cs="Arial" w:hint="cs"/>
          <w:color w:val="444444"/>
          <w:sz w:val="21"/>
          <w:szCs w:val="21"/>
          <w:rtl/>
          <w:lang w:bidi="fa-IR"/>
        </w:rPr>
        <w:t>باشد. </w:t>
      </w:r>
      <w:r>
        <w:rPr>
          <w:rFonts w:ascii="Arial" w:hAnsi="Arial" w:cs="Arial"/>
          <w:color w:val="444444"/>
          <w:sz w:val="21"/>
          <w:szCs w:val="21"/>
          <w:rtl/>
        </w:rPr>
        <w:t xml:space="preserve">مسئولیت گردهمایی نیروهای پژوهشی دانشکده اعم از اعضای هیأت علمی و دانشجویان و نظارت بر فعالیتهای پژوهشی بر عهده این </w:t>
      </w:r>
      <w:r w:rsidR="00C2133D">
        <w:rPr>
          <w:rFonts w:ascii="Arial" w:hAnsi="Arial" w:cs="Arial" w:hint="cs"/>
          <w:color w:val="444444"/>
          <w:sz w:val="21"/>
          <w:szCs w:val="21"/>
          <w:rtl/>
        </w:rPr>
        <w:t>اداره</w:t>
      </w:r>
      <w:r>
        <w:rPr>
          <w:rFonts w:ascii="Arial" w:hAnsi="Arial" w:cs="Arial"/>
          <w:color w:val="444444"/>
          <w:sz w:val="21"/>
          <w:szCs w:val="21"/>
          <w:rtl/>
        </w:rPr>
        <w:t xml:space="preserve"> است. این </w:t>
      </w:r>
      <w:r w:rsidR="00C2133D">
        <w:rPr>
          <w:rFonts w:ascii="Arial" w:hAnsi="Arial" w:cs="Arial" w:hint="cs"/>
          <w:color w:val="444444"/>
          <w:sz w:val="21"/>
          <w:szCs w:val="21"/>
          <w:rtl/>
        </w:rPr>
        <w:t>اداره</w:t>
      </w:r>
      <w:r>
        <w:rPr>
          <w:rFonts w:ascii="Arial" w:hAnsi="Arial" w:cs="Arial"/>
          <w:color w:val="444444"/>
          <w:sz w:val="21"/>
          <w:szCs w:val="21"/>
          <w:rtl/>
        </w:rPr>
        <w:t xml:space="preserve"> با توجه به انگیزهای نیروهای پژوهشی و زمینه های فراهم شده توسط قوانین و مقررات آموزشی ، مالی و اداری ، فعالیت های پژوهشی را در قالب طرح های تحقیقاتی، پروژه های دانشجویی در مقاطع مختلف تحصیلی و نظارت بر خدمات رسانی آزمایشگاههای پژوهشی دانشکده ها مورد حمایت قرار می دهد.</w:t>
      </w:r>
    </w:p>
    <w:p w:rsidR="00CB18E2" w:rsidRDefault="00CB18E2" w:rsidP="00CB18E2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7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Arial" w:hAnsi="Arial" w:cs="Arial"/>
          <w:color w:val="444444"/>
          <w:sz w:val="21"/>
          <w:szCs w:val="21"/>
          <w:rtl/>
        </w:rPr>
        <w:t>یکی دیگر از فعالیت های بسیار پویا و مهم در حوزه امور علمی و پژوهشی، راه اندازی همایشها، سمینارها و یک مجله داخلی از فعالیت های علمی و پژوهشی گروههای مختلف در جهت به روز رسانی علمی اساتید هیأت علمی و دانشجویان می باشد.</w:t>
      </w:r>
    </w:p>
    <w:p w:rsidR="00CB18E2" w:rsidRDefault="00CB18E2" w:rsidP="00C2133D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7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Arial" w:hAnsi="Arial" w:cs="Arial"/>
          <w:color w:val="444444"/>
          <w:sz w:val="21"/>
          <w:szCs w:val="21"/>
          <w:rtl/>
        </w:rPr>
        <w:t>وظایف عمده این</w:t>
      </w:r>
      <w:r w:rsidR="00C2133D">
        <w:rPr>
          <w:rFonts w:ascii="Arial" w:hAnsi="Arial" w:cs="Arial" w:hint="cs"/>
          <w:color w:val="444444"/>
          <w:sz w:val="21"/>
          <w:szCs w:val="21"/>
          <w:rtl/>
        </w:rPr>
        <w:t xml:space="preserve"> اداره</w:t>
      </w:r>
      <w:r>
        <w:rPr>
          <w:rFonts w:ascii="Arial" w:hAnsi="Arial" w:cs="Arial"/>
          <w:color w:val="444444"/>
          <w:sz w:val="21"/>
          <w:szCs w:val="21"/>
          <w:rtl/>
        </w:rPr>
        <w:t xml:space="preserve"> را می‌توان به صورت زیر خلاصه نمود:</w:t>
      </w:r>
    </w:p>
    <w:p w:rsidR="00CB18E2" w:rsidRDefault="00CB18E2" w:rsidP="00C2133D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r>
        <w:rPr>
          <w:rFonts w:ascii="Arial" w:hAnsi="Arial" w:cs="Arial"/>
          <w:color w:val="444444"/>
          <w:sz w:val="21"/>
          <w:szCs w:val="21"/>
          <w:rtl/>
        </w:rPr>
        <w:t>مشخص نمودن طرح‌های تحقیقاتی و حمایت از آنها</w:t>
      </w:r>
    </w:p>
    <w:p w:rsidR="00CB18E2" w:rsidRDefault="00CB18E2" w:rsidP="00C2133D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r>
        <w:rPr>
          <w:rFonts w:ascii="Arial" w:hAnsi="Arial" w:cs="Arial"/>
          <w:color w:val="444444"/>
          <w:sz w:val="21"/>
          <w:szCs w:val="21"/>
          <w:rtl/>
        </w:rPr>
        <w:t>ارزیابی امتیازات و اعتبارات پژوهشی</w:t>
      </w:r>
    </w:p>
    <w:p w:rsidR="00CB18E2" w:rsidRDefault="00CB18E2" w:rsidP="00C2133D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r>
        <w:rPr>
          <w:rFonts w:ascii="Arial" w:hAnsi="Arial" w:cs="Arial"/>
          <w:color w:val="444444"/>
          <w:sz w:val="21"/>
          <w:szCs w:val="21"/>
          <w:rtl/>
        </w:rPr>
        <w:t>همکاری‌های علمی بین‌المللی</w:t>
      </w:r>
    </w:p>
    <w:p w:rsidR="00CB18E2" w:rsidRDefault="00CB18E2" w:rsidP="00C2133D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r>
        <w:rPr>
          <w:rFonts w:ascii="Arial" w:hAnsi="Arial" w:cs="Arial"/>
          <w:color w:val="444444"/>
          <w:sz w:val="21"/>
          <w:szCs w:val="21"/>
          <w:rtl/>
        </w:rPr>
        <w:t>برگزاری همایش‌ها، سمینارها و کنفرانس‌های پژوهشی</w:t>
      </w:r>
    </w:p>
    <w:p w:rsidR="00CB18E2" w:rsidRDefault="00CB18E2" w:rsidP="00C2133D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r>
        <w:rPr>
          <w:rFonts w:ascii="Arial" w:hAnsi="Arial" w:cs="Arial"/>
          <w:color w:val="444444"/>
          <w:sz w:val="21"/>
          <w:szCs w:val="21"/>
          <w:rtl/>
        </w:rPr>
        <w:t>مجله علمی دانشکده</w:t>
      </w:r>
    </w:p>
    <w:p w:rsidR="00CB18E2" w:rsidRDefault="00CB18E2" w:rsidP="00C2133D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rtl/>
        </w:rPr>
        <w:t>- آزمایشگاه‌های پژوهشی</w:t>
      </w:r>
    </w:p>
    <w:p w:rsidR="00A07F12" w:rsidRDefault="00A07F12" w:rsidP="00CB18E2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</w:pPr>
    </w:p>
    <w:sectPr w:rsidR="00A07F12" w:rsidSect="00C2133D">
      <w:pgSz w:w="12240" w:h="15840"/>
      <w:pgMar w:top="1440" w:right="245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8E2"/>
    <w:rsid w:val="00A07F12"/>
    <w:rsid w:val="00C2133D"/>
    <w:rsid w:val="00CB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12"/>
  </w:style>
  <w:style w:type="paragraph" w:styleId="Heading1">
    <w:name w:val="heading 1"/>
    <w:basedOn w:val="Normal"/>
    <w:link w:val="Heading1Char"/>
    <w:uiPriority w:val="9"/>
    <w:qFormat/>
    <w:rsid w:val="00CB1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18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</dc:creator>
  <cp:lastModifiedBy>safari</cp:lastModifiedBy>
  <cp:revision>1</cp:revision>
  <dcterms:created xsi:type="dcterms:W3CDTF">2021-05-08T09:53:00Z</dcterms:created>
  <dcterms:modified xsi:type="dcterms:W3CDTF">2021-05-08T10:13:00Z</dcterms:modified>
</cp:coreProperties>
</file>